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031" w:rsidRDefault="00872031" w:rsidP="00872031">
      <w:pPr>
        <w:rPr>
          <w:rFonts w:ascii="Trebuchet MS" w:hAnsi="Trebuchet MS"/>
          <w:color w:val="000066"/>
        </w:rPr>
      </w:pPr>
      <w:r>
        <w:rPr>
          <w:rFonts w:ascii="Trebuchet MS" w:hAnsi="Trebuchet MS"/>
          <w:color w:val="000066"/>
        </w:rPr>
        <w:t>Dobrý den,</w:t>
      </w:r>
    </w:p>
    <w:p w:rsidR="00872031" w:rsidRDefault="00872031" w:rsidP="00872031">
      <w:pPr>
        <w:rPr>
          <w:rFonts w:ascii="Trebuchet MS" w:hAnsi="Trebuchet MS"/>
          <w:color w:val="000066"/>
        </w:rPr>
      </w:pPr>
    </w:p>
    <w:p w:rsidR="00872031" w:rsidRDefault="00872031" w:rsidP="00872031">
      <w:pPr>
        <w:rPr>
          <w:rFonts w:ascii="Trebuchet MS" w:hAnsi="Trebuchet MS"/>
          <w:color w:val="000066"/>
        </w:rPr>
      </w:pPr>
      <w:r>
        <w:rPr>
          <w:rFonts w:ascii="Trebuchet MS" w:hAnsi="Trebuchet MS"/>
          <w:color w:val="000066"/>
        </w:rPr>
        <w:t xml:space="preserve">před dnešní diskusí k problematice samostatných evidencí posílám pár poznámek a bodů, které v této souvislosti považuje </w:t>
      </w:r>
      <w:proofErr w:type="spellStart"/>
      <w:r>
        <w:rPr>
          <w:rFonts w:ascii="Trebuchet MS" w:hAnsi="Trebuchet MS"/>
          <w:color w:val="000066"/>
        </w:rPr>
        <w:t>IPSD</w:t>
      </w:r>
      <w:proofErr w:type="spellEnd"/>
      <w:r>
        <w:rPr>
          <w:rFonts w:ascii="Trebuchet MS" w:hAnsi="Trebuchet MS"/>
          <w:color w:val="000066"/>
        </w:rPr>
        <w:t xml:space="preserve"> za významné prodiskutovat a získat k nim jednoznačné stanovisko zástupců právního odboru Ministerstva vnitra:</w:t>
      </w:r>
    </w:p>
    <w:p w:rsidR="00872031" w:rsidRDefault="00872031" w:rsidP="008720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/>
          <w:color w:val="000066"/>
        </w:rPr>
      </w:pPr>
      <w:r>
        <w:rPr>
          <w:rFonts w:ascii="Trebuchet MS" w:eastAsia="Times New Roman" w:hAnsi="Trebuchet MS"/>
          <w:color w:val="000066"/>
        </w:rPr>
        <w:t xml:space="preserve">Archivní zákon v § 2 písm. l) stanoví, že </w:t>
      </w:r>
      <w:r>
        <w:rPr>
          <w:rFonts w:ascii="Trebuchet MS" w:eastAsia="Times New Roman" w:hAnsi="Trebuchet MS"/>
          <w:i/>
          <w:iCs/>
          <w:color w:val="000066"/>
        </w:rPr>
        <w:t>"Pro účely tohoto zákona se rozumí ... výkonem spisové služby zajištění odborné správy dokumentů vzniklých z činnosti původce, popřípadě z činnosti jeho právních předchůdců, zahrnující jejich řádný příjem, evidenci, rozdělování, oběh, vyřizování, vyhotovování, podepisování, odesílání, ukládání a vyřazování ve skartačním řízení, a to včetně kontroly těchto činností,"</w:t>
      </w:r>
    </w:p>
    <w:p w:rsidR="00872031" w:rsidRDefault="00872031" w:rsidP="008720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/>
          <w:color w:val="000066"/>
        </w:rPr>
      </w:pPr>
      <w:r>
        <w:rPr>
          <w:rFonts w:ascii="Trebuchet MS" w:eastAsia="Times New Roman" w:hAnsi="Trebuchet MS"/>
          <w:color w:val="000066"/>
        </w:rPr>
        <w:t>Archivní zákon v § 63 odst. 3 stanoví, že </w:t>
      </w:r>
      <w:r>
        <w:rPr>
          <w:rFonts w:ascii="Trebuchet MS" w:eastAsia="Times New Roman" w:hAnsi="Trebuchet MS"/>
          <w:i/>
          <w:iCs/>
          <w:color w:val="000066"/>
        </w:rPr>
        <w:t>"Veřejnoprávní původci vykonávají spisovou službu v elektronické podobě v elektronických systémech spisové služby;"</w:t>
      </w:r>
    </w:p>
    <w:p w:rsidR="00872031" w:rsidRDefault="00872031" w:rsidP="008720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/>
          <w:color w:val="000066"/>
        </w:rPr>
      </w:pPr>
      <w:r>
        <w:rPr>
          <w:rFonts w:ascii="Trebuchet MS" w:eastAsia="Times New Roman" w:hAnsi="Trebuchet MS"/>
          <w:color w:val="000066"/>
        </w:rPr>
        <w:t xml:space="preserve">Spisová vyhláška v § 8 odst. 2 stanoví, že </w:t>
      </w:r>
      <w:r>
        <w:rPr>
          <w:rFonts w:ascii="Trebuchet MS" w:eastAsia="Times New Roman" w:hAnsi="Trebuchet MS"/>
          <w:i/>
          <w:iCs/>
          <w:color w:val="000066"/>
        </w:rPr>
        <w:t>"Stanoví-li tak jiný právní předpis nebo veřejnoprávní původce ve spisovém řádu, veřejnoprávní původce eviduje dokumenty stanovené jiným právním předpisem nebo spisovým řádem v samostatné evidenční pomůcce, kterou je samostatná evidence dokumentů; dokumenty evidované v samostatné evidenci dokumentů veřejnoprávní původce neeviduje v základní evidenční pomůcce."</w:t>
      </w:r>
    </w:p>
    <w:p w:rsidR="00872031" w:rsidRDefault="00872031" w:rsidP="008720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/>
          <w:color w:val="000066"/>
        </w:rPr>
      </w:pPr>
      <w:r>
        <w:rPr>
          <w:rFonts w:ascii="Trebuchet MS" w:eastAsia="Times New Roman" w:hAnsi="Trebuchet MS"/>
          <w:b/>
          <w:bCs/>
          <w:color w:val="000066"/>
        </w:rPr>
        <w:t>Výše uvedené přináší několik otázek:</w:t>
      </w:r>
    </w:p>
    <w:p w:rsidR="00872031" w:rsidRDefault="00872031" w:rsidP="0087203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/>
          <w:color w:val="000066"/>
        </w:rPr>
      </w:pPr>
      <w:r>
        <w:rPr>
          <w:rFonts w:ascii="Trebuchet MS" w:eastAsia="Times New Roman" w:hAnsi="Trebuchet MS"/>
          <w:color w:val="000066"/>
        </w:rPr>
        <w:t xml:space="preserve">Jestliže výkonem spisové služby se rozumí všechny činnosti dle § 2 zákona, musí všechny tyto činnosti pokrývat i </w:t>
      </w:r>
      <w:proofErr w:type="spellStart"/>
      <w:r>
        <w:rPr>
          <w:rFonts w:ascii="Trebuchet MS" w:eastAsia="Times New Roman" w:hAnsi="Trebuchet MS"/>
          <w:color w:val="000066"/>
        </w:rPr>
        <w:t>eSSL</w:t>
      </w:r>
      <w:proofErr w:type="spellEnd"/>
      <w:r>
        <w:rPr>
          <w:rFonts w:ascii="Trebuchet MS" w:eastAsia="Times New Roman" w:hAnsi="Trebuchet MS"/>
          <w:color w:val="000066"/>
        </w:rPr>
        <w:t xml:space="preserve">; pokud vyhláška stanoví, že původce může vybrané dokumenty </w:t>
      </w:r>
      <w:r>
        <w:rPr>
          <w:rFonts w:ascii="Trebuchet MS" w:eastAsia="Times New Roman" w:hAnsi="Trebuchet MS"/>
          <w:b/>
          <w:bCs/>
          <w:color w:val="000066"/>
        </w:rPr>
        <w:t xml:space="preserve">evidovat </w:t>
      </w:r>
      <w:r>
        <w:rPr>
          <w:rFonts w:ascii="Trebuchet MS" w:eastAsia="Times New Roman" w:hAnsi="Trebuchet MS"/>
          <w:color w:val="000066"/>
        </w:rPr>
        <w:t xml:space="preserve">v samostatné evidenční pomůcce, a evidence je jen jednou ze součástí výkonu spisové služby, neznamená to, že i u dokumentů evidovaných v samostatné evidenci musí původce v souladu se zákonem vykonávat příjem, rozdělování, oběh, vyřizování, vyhotovování, podepisování, odesílání, ukládání a vyřazování ve skartačním řízení v </w:t>
      </w:r>
      <w:proofErr w:type="spellStart"/>
      <w:r>
        <w:rPr>
          <w:rFonts w:ascii="Trebuchet MS" w:eastAsia="Times New Roman" w:hAnsi="Trebuchet MS"/>
          <w:color w:val="000066"/>
        </w:rPr>
        <w:t>eSSL</w:t>
      </w:r>
      <w:proofErr w:type="spellEnd"/>
      <w:r>
        <w:rPr>
          <w:rFonts w:ascii="Trebuchet MS" w:eastAsia="Times New Roman" w:hAnsi="Trebuchet MS"/>
          <w:color w:val="000066"/>
        </w:rPr>
        <w:t>?</w:t>
      </w:r>
    </w:p>
    <w:p w:rsidR="00872031" w:rsidRDefault="00872031" w:rsidP="0087203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/>
          <w:color w:val="000066"/>
        </w:rPr>
      </w:pPr>
      <w:r>
        <w:rPr>
          <w:rFonts w:ascii="Trebuchet MS" w:eastAsia="Times New Roman" w:hAnsi="Trebuchet MS"/>
          <w:color w:val="000066"/>
        </w:rPr>
        <w:t xml:space="preserve">Je možné, aby vyhláška měnila ustanovení zákona, aniž by bylo v zákoně uvedeno, že je tato problematika vyhláškou dále upravena? Tedy je možné, aby ve vyhlášce bylo stanoveno (přes to, že zákon jednoznačně stanoví, že výkon spisové služby se odehrává v </w:t>
      </w:r>
      <w:proofErr w:type="spellStart"/>
      <w:r>
        <w:rPr>
          <w:rFonts w:ascii="Trebuchet MS" w:eastAsia="Times New Roman" w:hAnsi="Trebuchet MS"/>
          <w:color w:val="000066"/>
        </w:rPr>
        <w:t>eSSL</w:t>
      </w:r>
      <w:proofErr w:type="spellEnd"/>
      <w:r>
        <w:rPr>
          <w:rFonts w:ascii="Trebuchet MS" w:eastAsia="Times New Roman" w:hAnsi="Trebuchet MS"/>
          <w:color w:val="000066"/>
        </w:rPr>
        <w:t>), že se může původce rozhodnout vykonávat spisovou službu také v samostatné evidenci? </w:t>
      </w:r>
    </w:p>
    <w:p w:rsidR="00872031" w:rsidRDefault="00872031" w:rsidP="0087203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/>
          <w:color w:val="000066"/>
        </w:rPr>
      </w:pPr>
      <w:r>
        <w:rPr>
          <w:rFonts w:ascii="Trebuchet MS" w:eastAsia="Times New Roman" w:hAnsi="Trebuchet MS"/>
          <w:color w:val="000066"/>
        </w:rPr>
        <w:t xml:space="preserve">Stejná otázka platí i pro ustanovení § 2 odst. 2 věta poslední vyhlášky (možnost vyčlenění příjmu datových zpráv z funkčního rozsahu </w:t>
      </w:r>
      <w:proofErr w:type="spellStart"/>
      <w:r>
        <w:rPr>
          <w:rFonts w:ascii="Trebuchet MS" w:eastAsia="Times New Roman" w:hAnsi="Trebuchet MS"/>
          <w:color w:val="000066"/>
        </w:rPr>
        <w:t>eSSL</w:t>
      </w:r>
      <w:proofErr w:type="spellEnd"/>
      <w:r>
        <w:rPr>
          <w:rFonts w:ascii="Trebuchet MS" w:eastAsia="Times New Roman" w:hAnsi="Trebuchet MS"/>
          <w:color w:val="000066"/>
        </w:rPr>
        <w:t xml:space="preserve"> do samostatného systému s automatizovanou vazbou na </w:t>
      </w:r>
      <w:proofErr w:type="spellStart"/>
      <w:r>
        <w:rPr>
          <w:rFonts w:ascii="Trebuchet MS" w:eastAsia="Times New Roman" w:hAnsi="Trebuchet MS"/>
          <w:color w:val="000066"/>
        </w:rPr>
        <w:t>eSSL</w:t>
      </w:r>
      <w:proofErr w:type="spellEnd"/>
      <w:r>
        <w:rPr>
          <w:rFonts w:ascii="Trebuchet MS" w:eastAsia="Times New Roman" w:hAnsi="Trebuchet MS"/>
          <w:color w:val="000066"/>
        </w:rPr>
        <w:t>). </w:t>
      </w:r>
    </w:p>
    <w:p w:rsidR="00872031" w:rsidRDefault="00872031" w:rsidP="0087203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/>
          <w:color w:val="000066"/>
        </w:rPr>
      </w:pPr>
      <w:r>
        <w:rPr>
          <w:rFonts w:ascii="Trebuchet MS" w:eastAsia="Times New Roman" w:hAnsi="Trebuchet MS"/>
          <w:color w:val="000066"/>
        </w:rPr>
        <w:t xml:space="preserve">Pokud je skutečně možné definovat ve spisovém řádu bez omezení rozsah dokumentů evidovaných v samostatné evidenční pomůcce, co brání </w:t>
      </w:r>
      <w:proofErr w:type="gramStart"/>
      <w:r>
        <w:rPr>
          <w:rFonts w:ascii="Trebuchet MS" w:eastAsia="Times New Roman" w:hAnsi="Trebuchet MS"/>
          <w:color w:val="000066"/>
        </w:rPr>
        <w:t>původci aby</w:t>
      </w:r>
      <w:proofErr w:type="gramEnd"/>
      <w:r>
        <w:rPr>
          <w:rFonts w:ascii="Trebuchet MS" w:eastAsia="Times New Roman" w:hAnsi="Trebuchet MS"/>
          <w:color w:val="000066"/>
        </w:rPr>
        <w:t xml:space="preserve"> jako takové deklaroval všechny dokumenty, vedl jejich zjednodušenou evidenci podle pravidel pro samostatné evidence a vyhnul se tak zcela povinnosti atestace? (zde je ale třeba vzít v úvahu, že tento postup pak může být zvolen jak u diskutovaných "specifických </w:t>
      </w:r>
      <w:proofErr w:type="spellStart"/>
      <w:r>
        <w:rPr>
          <w:rFonts w:ascii="Trebuchet MS" w:eastAsia="Times New Roman" w:hAnsi="Trebuchet MS"/>
          <w:color w:val="000066"/>
        </w:rPr>
        <w:t>eSSL</w:t>
      </w:r>
      <w:proofErr w:type="spellEnd"/>
      <w:r>
        <w:rPr>
          <w:rFonts w:ascii="Trebuchet MS" w:eastAsia="Times New Roman" w:hAnsi="Trebuchet MS"/>
          <w:color w:val="000066"/>
        </w:rPr>
        <w:t xml:space="preserve">", jako je třeba </w:t>
      </w:r>
      <w:proofErr w:type="spellStart"/>
      <w:r>
        <w:rPr>
          <w:rFonts w:ascii="Trebuchet MS" w:eastAsia="Times New Roman" w:hAnsi="Trebuchet MS"/>
          <w:color w:val="000066"/>
        </w:rPr>
        <w:t>ETŘ</w:t>
      </w:r>
      <w:proofErr w:type="spellEnd"/>
      <w:r>
        <w:rPr>
          <w:rFonts w:ascii="Trebuchet MS" w:eastAsia="Times New Roman" w:hAnsi="Trebuchet MS"/>
          <w:color w:val="000066"/>
        </w:rPr>
        <w:t>, tak se k němu může uchýlit libovolný původce a nejen atestace, ale celá problematiky výkonu spisové služby tím může dostat dost citelnou ránu)</w:t>
      </w:r>
    </w:p>
    <w:p w:rsidR="00872031" w:rsidRDefault="00872031" w:rsidP="00872031">
      <w:pPr>
        <w:rPr>
          <w:rFonts w:ascii="Trebuchet MS" w:hAnsi="Trebuchet MS"/>
          <w:color w:val="000066"/>
        </w:rPr>
      </w:pPr>
      <w:r>
        <w:rPr>
          <w:rFonts w:ascii="Trebuchet MS" w:hAnsi="Trebuchet MS"/>
          <w:color w:val="000066"/>
        </w:rPr>
        <w:t xml:space="preserve">Teprve na základě zodpovězení uvedených otázek je možné přistoupit k věcné diskusi o postavení specifických </w:t>
      </w:r>
      <w:proofErr w:type="spellStart"/>
      <w:r>
        <w:rPr>
          <w:rFonts w:ascii="Trebuchet MS" w:hAnsi="Trebuchet MS"/>
          <w:color w:val="000066"/>
        </w:rPr>
        <w:t>eSSL</w:t>
      </w:r>
      <w:proofErr w:type="spellEnd"/>
      <w:r>
        <w:rPr>
          <w:rFonts w:ascii="Trebuchet MS" w:hAnsi="Trebuchet MS"/>
          <w:color w:val="000066"/>
        </w:rPr>
        <w:t>, jak je avizováno v zápisu.</w:t>
      </w:r>
    </w:p>
    <w:p w:rsidR="00872031" w:rsidRDefault="00872031" w:rsidP="00872031">
      <w:pPr>
        <w:rPr>
          <w:rFonts w:ascii="Times New Roman" w:hAnsi="Times New Roman"/>
          <w:color w:val="222222"/>
        </w:rPr>
      </w:pPr>
    </w:p>
    <w:p w:rsidR="00872031" w:rsidRDefault="00872031" w:rsidP="00872031">
      <w:pPr>
        <w:rPr>
          <w:color w:val="222222"/>
          <w:sz w:val="20"/>
          <w:szCs w:val="20"/>
        </w:rPr>
      </w:pPr>
      <w:r>
        <w:rPr>
          <w:rFonts w:ascii="Trebuchet MS" w:hAnsi="Trebuchet MS"/>
          <w:color w:val="000066"/>
          <w:sz w:val="20"/>
          <w:szCs w:val="20"/>
        </w:rPr>
        <w:t>Tomáš Bezouška</w:t>
      </w:r>
    </w:p>
    <w:p w:rsidR="00872031" w:rsidRDefault="00872031" w:rsidP="00872031">
      <w:pPr>
        <w:rPr>
          <w:color w:val="222222"/>
          <w:sz w:val="20"/>
          <w:szCs w:val="20"/>
        </w:rPr>
      </w:pPr>
      <w:r>
        <w:rPr>
          <w:rFonts w:ascii="Trebuchet MS" w:hAnsi="Trebuchet MS"/>
          <w:color w:val="000066"/>
          <w:sz w:val="20"/>
          <w:szCs w:val="20"/>
        </w:rPr>
        <w:lastRenderedPageBreak/>
        <w:t>president</w:t>
      </w:r>
    </w:p>
    <w:p w:rsidR="00872031" w:rsidRDefault="00872031" w:rsidP="00872031">
      <w:pPr>
        <w:rPr>
          <w:color w:val="222222"/>
          <w:sz w:val="20"/>
          <w:szCs w:val="20"/>
        </w:rPr>
      </w:pPr>
    </w:p>
    <w:p w:rsidR="00872031" w:rsidRDefault="00872031" w:rsidP="00872031">
      <w:pPr>
        <w:rPr>
          <w:color w:val="222222"/>
          <w:sz w:val="20"/>
          <w:szCs w:val="20"/>
        </w:rPr>
      </w:pPr>
      <w:r>
        <w:rPr>
          <w:rFonts w:ascii="Trebuchet MS" w:hAnsi="Trebuchet MS"/>
          <w:b/>
          <w:bCs/>
          <w:color w:val="666666"/>
          <w:sz w:val="20"/>
          <w:szCs w:val="20"/>
        </w:rPr>
        <w:t xml:space="preserve">Institut pro správu </w:t>
      </w:r>
      <w:proofErr w:type="gramStart"/>
      <w:r>
        <w:rPr>
          <w:rFonts w:ascii="Trebuchet MS" w:hAnsi="Trebuchet MS"/>
          <w:b/>
          <w:bCs/>
          <w:color w:val="666666"/>
          <w:sz w:val="20"/>
          <w:szCs w:val="20"/>
        </w:rPr>
        <w:t xml:space="preserve">dokumentů, </w:t>
      </w:r>
      <w:proofErr w:type="spellStart"/>
      <w:r>
        <w:rPr>
          <w:rFonts w:ascii="Trebuchet MS" w:hAnsi="Trebuchet MS"/>
          <w:b/>
          <w:bCs/>
          <w:color w:val="666666"/>
          <w:sz w:val="20"/>
          <w:szCs w:val="20"/>
        </w:rPr>
        <w:t>z.s</w:t>
      </w:r>
      <w:proofErr w:type="spellEnd"/>
      <w:r>
        <w:rPr>
          <w:rFonts w:ascii="Trebuchet MS" w:hAnsi="Trebuchet MS"/>
          <w:b/>
          <w:bCs/>
          <w:color w:val="666666"/>
          <w:sz w:val="20"/>
          <w:szCs w:val="20"/>
        </w:rPr>
        <w:t>.</w:t>
      </w:r>
      <w:proofErr w:type="gramEnd"/>
    </w:p>
    <w:p w:rsidR="00872031" w:rsidRDefault="00872031" w:rsidP="00872031">
      <w:pPr>
        <w:rPr>
          <w:color w:val="222222"/>
          <w:sz w:val="20"/>
          <w:szCs w:val="20"/>
        </w:rPr>
      </w:pPr>
      <w:r>
        <w:rPr>
          <w:rFonts w:ascii="Trebuchet MS" w:hAnsi="Trebuchet MS"/>
          <w:b/>
          <w:bCs/>
          <w:color w:val="666666"/>
          <w:sz w:val="20"/>
          <w:szCs w:val="20"/>
        </w:rPr>
        <w:t xml:space="preserve">(dříve </w:t>
      </w:r>
      <w:proofErr w:type="spellStart"/>
      <w:r>
        <w:rPr>
          <w:rFonts w:ascii="Trebuchet MS" w:hAnsi="Trebuchet MS"/>
          <w:b/>
          <w:bCs/>
          <w:color w:val="666666"/>
          <w:sz w:val="20"/>
          <w:szCs w:val="20"/>
        </w:rPr>
        <w:t>IRMS</w:t>
      </w:r>
      <w:proofErr w:type="spellEnd"/>
      <w:r>
        <w:rPr>
          <w:rFonts w:ascii="Trebuchet MS" w:hAnsi="Trebuchet MS"/>
          <w:b/>
          <w:bCs/>
          <w:color w:val="666666"/>
          <w:sz w:val="20"/>
          <w:szCs w:val="20"/>
        </w:rPr>
        <w:t xml:space="preserve"> </w:t>
      </w:r>
      <w:proofErr w:type="spellStart"/>
      <w:r>
        <w:rPr>
          <w:rFonts w:ascii="Trebuchet MS" w:hAnsi="Trebuchet MS"/>
          <w:b/>
          <w:bCs/>
          <w:color w:val="666666"/>
          <w:sz w:val="20"/>
          <w:szCs w:val="20"/>
        </w:rPr>
        <w:t>CRG</w:t>
      </w:r>
      <w:proofErr w:type="spellEnd"/>
      <w:r>
        <w:rPr>
          <w:rFonts w:ascii="Trebuchet MS" w:hAnsi="Trebuchet MS"/>
          <w:b/>
          <w:bCs/>
          <w:color w:val="666666"/>
          <w:sz w:val="20"/>
          <w:szCs w:val="20"/>
        </w:rPr>
        <w:t>)</w:t>
      </w:r>
    </w:p>
    <w:p w:rsidR="00872031" w:rsidRDefault="00872031" w:rsidP="00872031">
      <w:pPr>
        <w:rPr>
          <w:color w:val="222222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Thunovská 179/12</w:t>
      </w:r>
    </w:p>
    <w:p w:rsidR="00872031" w:rsidRDefault="00872031" w:rsidP="00872031">
      <w:pPr>
        <w:rPr>
          <w:color w:val="222222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118 00  Praha 1</w:t>
      </w:r>
    </w:p>
    <w:p w:rsidR="00872031" w:rsidRDefault="00872031" w:rsidP="00872031">
      <w:pPr>
        <w:rPr>
          <w:color w:val="222222"/>
          <w:sz w:val="20"/>
          <w:szCs w:val="20"/>
        </w:rPr>
      </w:pPr>
    </w:p>
    <w:p w:rsidR="00872031" w:rsidRDefault="00872031" w:rsidP="00872031">
      <w:pPr>
        <w:rPr>
          <w:color w:val="222222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m: </w:t>
      </w:r>
      <w:hyperlink r:id="rId5" w:tgtFrame="_blank" w:history="1">
        <w:r>
          <w:rPr>
            <w:rStyle w:val="Hypertextovodkaz"/>
            <w:rFonts w:ascii="Trebuchet MS" w:hAnsi="Trebuchet MS"/>
            <w:color w:val="1155CC"/>
            <w:sz w:val="20"/>
            <w:szCs w:val="20"/>
          </w:rPr>
          <w:t>bezouska@ipsd.cz</w:t>
        </w:r>
      </w:hyperlink>
    </w:p>
    <w:p w:rsidR="00872031" w:rsidRDefault="00872031" w:rsidP="00872031">
      <w:pPr>
        <w:rPr>
          <w:color w:val="222222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t: +420 724 838 866</w:t>
      </w:r>
    </w:p>
    <w:p w:rsidR="00872031" w:rsidRDefault="00872031" w:rsidP="00872031">
      <w:pPr>
        <w:rPr>
          <w:color w:val="222222"/>
          <w:sz w:val="20"/>
          <w:szCs w:val="20"/>
        </w:rPr>
      </w:pPr>
      <w:r>
        <w:rPr>
          <w:rFonts w:ascii="Trebuchet MS" w:hAnsi="Trebuchet MS"/>
          <w:color w:val="666666"/>
          <w:sz w:val="20"/>
          <w:szCs w:val="20"/>
        </w:rPr>
        <w:t>u: </w:t>
      </w:r>
      <w:hyperlink r:id="rId6" w:tgtFrame="_blank" w:history="1">
        <w:r>
          <w:rPr>
            <w:rStyle w:val="Hypertextovodkaz"/>
            <w:rFonts w:ascii="Trebuchet MS" w:hAnsi="Trebuchet MS"/>
            <w:color w:val="1155CC"/>
            <w:sz w:val="20"/>
            <w:szCs w:val="20"/>
          </w:rPr>
          <w:t>www.ipsd.cz</w:t>
        </w:r>
        <w:r>
          <w:rPr>
            <w:rFonts w:ascii="Trebuchet MS" w:hAnsi="Trebuchet MS"/>
            <w:color w:val="1155CC"/>
            <w:sz w:val="20"/>
            <w:szCs w:val="20"/>
            <w:u w:val="single"/>
          </w:rPr>
          <w:br/>
        </w:r>
      </w:hyperlink>
    </w:p>
    <w:p w:rsidR="00510650" w:rsidRDefault="00510650">
      <w:bookmarkStart w:id="0" w:name="_GoBack"/>
      <w:bookmarkEnd w:id="0"/>
    </w:p>
    <w:sectPr w:rsidR="00510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63B5D"/>
    <w:multiLevelType w:val="multilevel"/>
    <w:tmpl w:val="52E4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6F"/>
    <w:rsid w:val="00510650"/>
    <w:rsid w:val="00546D6F"/>
    <w:rsid w:val="0087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DF4C1-AA47-4FCD-958D-71CD2BB5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72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sd.cz/" TargetMode="External"/><Relationship Id="rId5" Type="http://schemas.openxmlformats.org/officeDocument/2006/relationships/hyperlink" Target="mailto:bezouska@ipsd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2827</Characters>
  <Application>Microsoft Office Word</Application>
  <DocSecurity>0</DocSecurity>
  <Lines>23</Lines>
  <Paragraphs>6</Paragraphs>
  <ScaleCrop>false</ScaleCrop>
  <Company>Ministerstvo vnitra ČR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PROCHÁZKA Roman, Ing.</dc:creator>
  <cp:keywords/>
  <dc:description/>
  <cp:lastModifiedBy>PROCHÁZKA Roman, Ing.</cp:lastModifiedBy>
  <cp:revision>3</cp:revision>
  <dcterms:created xsi:type="dcterms:W3CDTF">2022-06-07T05:58:00Z</dcterms:created>
  <dcterms:modified xsi:type="dcterms:W3CDTF">2022-06-07T05:59:00Z</dcterms:modified>
</cp:coreProperties>
</file>